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5FC15A">
      <w:pPr>
        <w:autoSpaceDE w:val="0"/>
        <w:autoSpaceDN w:val="0"/>
        <w:adjustRightInd w:val="0"/>
        <w:spacing w:line="560" w:lineRule="exact"/>
        <w:jc w:val="center"/>
        <w:rPr>
          <w:rFonts w:ascii="方正小标宋简体" w:hAnsi="宋体" w:eastAsia="方正小标宋简体"/>
          <w:sz w:val="44"/>
          <w:szCs w:val="44"/>
          <w:highlight w:val="none"/>
          <w:u w:val="none"/>
        </w:rPr>
      </w:pPr>
      <w:r>
        <w:rPr>
          <w:rFonts w:hint="eastAsia" w:ascii="方正小标宋简体" w:hAnsi="宋体" w:eastAsia="方正小标宋简体"/>
          <w:sz w:val="44"/>
          <w:szCs w:val="44"/>
          <w:highlight w:val="none"/>
          <w:u w:val="none"/>
        </w:rPr>
        <w:t>深圳市生态环境局</w:t>
      </w:r>
      <w:r>
        <w:rPr>
          <w:rFonts w:hint="eastAsia" w:ascii="方正小标宋_GBK" w:hAnsi="方正小标宋_GBK" w:eastAsia="方正小标宋_GBK" w:cs="方正小标宋_GBK"/>
          <w:color w:val="000000"/>
          <w:sz w:val="44"/>
          <w:szCs w:val="44"/>
          <w:highlight w:val="none"/>
          <w:u w:val="none"/>
        </w:rPr>
        <w:t>南山管理局</w:t>
      </w:r>
    </w:p>
    <w:p w14:paraId="2DCA0E53">
      <w:pPr>
        <w:autoSpaceDE w:val="0"/>
        <w:autoSpaceDN w:val="0"/>
        <w:adjustRightInd w:val="0"/>
        <w:spacing w:line="560" w:lineRule="exact"/>
        <w:jc w:val="center"/>
        <w:rPr>
          <w:rFonts w:ascii="方正小标宋简体" w:hAnsi="黑体" w:eastAsia="方正小标宋简体" w:cs="仿宋_GB2312"/>
          <w:kern w:val="0"/>
          <w:sz w:val="44"/>
          <w:szCs w:val="44"/>
          <w:highlight w:val="none"/>
          <w:u w:val="none"/>
        </w:rPr>
      </w:pPr>
      <w:r>
        <w:rPr>
          <w:rFonts w:hint="eastAsia" w:ascii="方正小标宋简体" w:hAnsi="黑体" w:eastAsia="方正小标宋简体" w:cs="仿宋_GB2312"/>
          <w:kern w:val="0"/>
          <w:sz w:val="44"/>
          <w:szCs w:val="44"/>
          <w:highlight w:val="none"/>
          <w:u w:val="none"/>
        </w:rPr>
        <w:t>责令改正违法行为决定书</w:t>
      </w:r>
    </w:p>
    <w:p w14:paraId="4DC96992">
      <w:pPr>
        <w:keepNext w:val="0"/>
        <w:keepLines w:val="0"/>
        <w:pageBreakBefore w:val="0"/>
        <w:kinsoku/>
        <w:wordWrap/>
        <w:overflowPunct/>
        <w:topLinePunct w:val="0"/>
        <w:autoSpaceDE w:val="0"/>
        <w:autoSpaceDN w:val="0"/>
        <w:bidi w:val="0"/>
        <w:adjustRightInd w:val="0"/>
        <w:snapToGrid w:val="0"/>
        <w:spacing w:line="400" w:lineRule="exact"/>
        <w:jc w:val="center"/>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深环</w:t>
      </w:r>
      <w:r>
        <w:rPr>
          <w:rFonts w:hint="eastAsia" w:ascii="仿宋_GB2312" w:hAnsi="宋体" w:eastAsia="仿宋_GB2312" w:cs="宋体"/>
          <w:kern w:val="0"/>
          <w:sz w:val="30"/>
          <w:szCs w:val="30"/>
          <w:highlight w:val="none"/>
          <w:u w:val="none"/>
          <w:lang w:eastAsia="zh-CN"/>
        </w:rPr>
        <w:t>南山</w:t>
      </w:r>
      <w:r>
        <w:rPr>
          <w:rFonts w:hint="eastAsia" w:ascii="仿宋_GB2312" w:hAnsi="宋体" w:eastAsia="仿宋_GB2312" w:cs="宋体"/>
          <w:kern w:val="0"/>
          <w:sz w:val="30"/>
          <w:szCs w:val="30"/>
          <w:highlight w:val="none"/>
          <w:u w:val="none"/>
        </w:rPr>
        <w:t>责改字〔20</w:t>
      </w:r>
      <w:r>
        <w:rPr>
          <w:rFonts w:hint="eastAsia" w:ascii="仿宋_GB2312" w:hAnsi="宋体" w:eastAsia="仿宋_GB2312" w:cs="宋体"/>
          <w:kern w:val="0"/>
          <w:sz w:val="30"/>
          <w:szCs w:val="30"/>
          <w:highlight w:val="none"/>
          <w:u w:val="none"/>
          <w:lang w:val="en-US" w:eastAsia="zh-CN"/>
        </w:rPr>
        <w:t>2</w:t>
      </w:r>
      <w:r>
        <w:rPr>
          <w:rFonts w:hint="default" w:ascii="仿宋_GB2312" w:hAnsi="宋体" w:eastAsia="仿宋_GB2312" w:cs="宋体"/>
          <w:kern w:val="0"/>
          <w:sz w:val="30"/>
          <w:szCs w:val="30"/>
          <w:highlight w:val="none"/>
          <w:u w:val="none"/>
          <w:lang w:eastAsia="zh-CN"/>
        </w:rPr>
        <w:t>5</w:t>
      </w:r>
      <w:r>
        <w:rPr>
          <w:rFonts w:hint="eastAsia" w:ascii="仿宋_GB2312" w:hAnsi="宋体" w:eastAsia="仿宋_GB2312" w:cs="宋体"/>
          <w:kern w:val="0"/>
          <w:sz w:val="30"/>
          <w:szCs w:val="30"/>
          <w:highlight w:val="none"/>
          <w:u w:val="none"/>
        </w:rPr>
        <w:t>〕</w:t>
      </w:r>
      <w:r>
        <w:rPr>
          <w:rFonts w:hint="default" w:ascii="仿宋_GB2312" w:hAnsi="宋体" w:eastAsia="仿宋_GB2312" w:cs="宋体"/>
          <w:kern w:val="0"/>
          <w:sz w:val="30"/>
          <w:szCs w:val="30"/>
          <w:highlight w:val="none"/>
          <w:u w:val="none"/>
          <w:lang w:eastAsia="zh-CN"/>
        </w:rPr>
        <w:t>86</w:t>
      </w:r>
      <w:r>
        <w:rPr>
          <w:rFonts w:hint="eastAsia" w:ascii="仿宋_GB2312" w:hAnsi="宋体" w:eastAsia="仿宋_GB2312" w:cs="宋体"/>
          <w:kern w:val="0"/>
          <w:sz w:val="30"/>
          <w:szCs w:val="30"/>
          <w:highlight w:val="none"/>
          <w:u w:val="none"/>
        </w:rPr>
        <w:t>号</w:t>
      </w:r>
    </w:p>
    <w:p w14:paraId="784A9B72">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3067FCEB">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61F8A022">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0B7BA2C3">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200524A1">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olor w:val="auto"/>
          <w:sz w:val="28"/>
          <w:szCs w:val="28"/>
          <w:highlight w:val="none"/>
          <w:u w:val="none"/>
        </w:rPr>
        <w:t>住所（地址）</w:t>
      </w:r>
      <w:r>
        <w:rPr>
          <w:rFonts w:hint="eastAsia" w:ascii="仿宋_GB2312" w:hAnsi="仿宋_GB2312" w:eastAsia="仿宋_GB2312" w:cs="仿宋_GB2312"/>
          <w:kern w:val="0"/>
          <w:sz w:val="28"/>
          <w:szCs w:val="28"/>
          <w:highlight w:val="none"/>
          <w:u w:val="none"/>
        </w:rPr>
        <w:t xml:space="preserve">：***                                                                                                                               </w:t>
      </w:r>
    </w:p>
    <w:p w14:paraId="33A62C6B">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2025年5月22日5时48分，</w:t>
      </w:r>
      <w:bookmarkStart w:id="0" w:name="_GoBack"/>
      <w:bookmarkEnd w:id="0"/>
      <w:r>
        <w:rPr>
          <w:rFonts w:hint="eastAsia" w:ascii="仿宋_GB2312" w:hAnsi="仿宋_GB2312" w:eastAsia="仿宋_GB2312" w:cs="仿宋_GB2312"/>
          <w:kern w:val="0"/>
          <w:sz w:val="28"/>
          <w:szCs w:val="28"/>
          <w:highlight w:val="none"/>
          <w:u w:val="none"/>
        </w:rPr>
        <w:t xml:space="preserve">我局执法人员在执法检查时，发现你单位作为施工单位在深圳市前海合作区蛇口及大小南山片区招商街道赤湾六路与赤湾三路交汇处的深圳赤湾K104-0049项目临建专业分包工程施工中，存在夜间在城市建成区内进行产生环境噪声的混凝土浇筑建筑施工作业的环境违法行为，现场调查时发现使用了混凝土搅拌车和泵车等施工设备。                                                        </w:t>
      </w:r>
    </w:p>
    <w:p w14:paraId="31562B0F">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58C74265">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1、2025年5月22日我局执法人员制作的现场检查（勘察）笔录，2025年6月11日我局执法人员制作的调查询问笔录，证明我局执法人员的执法检查、调查情况；</w:t>
      </w:r>
    </w:p>
    <w:p w14:paraId="0205190B">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2、2025年5月22日我局执法人员制作的现场照片（图片/视频），证明你单位存在夜间在城市建成区内进行产生环境噪声的建筑施工作业的行为；</w:t>
      </w:r>
    </w:p>
    <w:p w14:paraId="40BB0CF0">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3、2025年6月11日你单位提供的营业执照复印件、法定代表人(负责人)身份证明书、身份证复印件、授权委托书等材料，证明你单位的主体适格；</w:t>
      </w:r>
    </w:p>
    <w:p w14:paraId="75073019">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4、2025年6月11日你单位提供的分包合同等材料，证明你单位为深圳赤湾K104-0049项目临建专业分包工程的分包施工单位；</w:t>
      </w:r>
    </w:p>
    <w:p w14:paraId="29768C58">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3F4900AB">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但是有下列情形之一的除外：（一）国家、省、市重大项目因特殊需要必须连续作业的；（二）按照正常作业时间开始施工但是因生产工艺要求必须连续作业的；（三）因道路交通管制的原因需要在指定时间装卸、运输建筑材料、土石方和建筑废弃物的；（四）抢修、抢险、应急作业的”的规定。</w:t>
      </w:r>
    </w:p>
    <w:p w14:paraId="693398A8">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lang w:val="en-US" w:eastAsia="zh-CN"/>
        </w:rPr>
        <w:t>进行产生环境噪声的建筑施工作业的行为。</w:t>
      </w:r>
    </w:p>
    <w:p w14:paraId="37B91858">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32C3A667">
      <w:pPr>
        <w:keepNext w:val="0"/>
        <w:keepLines w:val="0"/>
        <w:pageBreakBefore w:val="0"/>
        <w:widowControl/>
        <w:wordWrap/>
        <w:overflowPunct/>
        <w:topLinePunct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我局将自本决定书送达之日起</w:t>
      </w:r>
      <w:r>
        <w:rPr>
          <w:rFonts w:hint="default" w:ascii="仿宋_GB2312" w:hAnsi="仿宋_GB2312" w:eastAsia="仿宋_GB2312" w:cs="仿宋_GB2312"/>
          <w:kern w:val="0"/>
          <w:sz w:val="28"/>
          <w:szCs w:val="28"/>
          <w:highlight w:val="none"/>
          <w:u w:val="none"/>
          <w:lang w:eastAsia="zh-CN"/>
        </w:rPr>
        <w:t>十五个工作</w:t>
      </w:r>
      <w:r>
        <w:rPr>
          <w:rFonts w:hint="eastAsia" w:ascii="仿宋_GB2312" w:hAnsi="仿宋_GB2312" w:eastAsia="仿宋_GB2312" w:cs="仿宋_GB2312"/>
          <w:kern w:val="0"/>
          <w:sz w:val="28"/>
          <w:szCs w:val="28"/>
          <w:highlight w:val="none"/>
          <w:u w:val="none"/>
          <w:lang w:val="en-US" w:eastAsia="zh-CN"/>
        </w:rPr>
        <w:t xml:space="preserve">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711DCA45">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6EBD09DC">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5638A883">
      <w:pPr>
        <w:pStyle w:val="2"/>
        <w:rPr>
          <w:rFonts w:hint="eastAsia"/>
          <w:highlight w:val="none"/>
        </w:rPr>
      </w:pPr>
    </w:p>
    <w:p w14:paraId="710E2054">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zh-CN"/>
        </w:rPr>
        <w:t>联系人：</w:t>
      </w:r>
      <w:r>
        <w:rPr>
          <w:rFonts w:hint="default" w:ascii="仿宋_GB2312" w:hAnsi="仿宋_GB2312" w:eastAsia="仿宋_GB2312" w:cs="仿宋_GB2312"/>
          <w:kern w:val="0"/>
          <w:sz w:val="28"/>
          <w:szCs w:val="28"/>
          <w:highlight w:val="none"/>
          <w:u w:val="none"/>
          <w:lang w:eastAsia="zh-CN"/>
        </w:rPr>
        <w:t>杜军强</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43E04A32">
      <w:pPr>
        <w:pStyle w:val="2"/>
        <w:rPr>
          <w:rFonts w:hint="eastAsia"/>
          <w:highlight w:val="none"/>
        </w:rPr>
      </w:pPr>
    </w:p>
    <w:p w14:paraId="4E7E27F8">
      <w:pPr>
        <w:keepNext w:val="0"/>
        <w:keepLines w:val="0"/>
        <w:pageBreakBefore w:val="0"/>
        <w:overflowPunct/>
        <w:topLinePunct w:val="0"/>
        <w:bidi w:val="0"/>
        <w:snapToGrid/>
        <w:spacing w:line="400" w:lineRule="exact"/>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0530BF2D">
      <w:pPr>
        <w:keepNext w:val="0"/>
        <w:keepLines w:val="0"/>
        <w:pageBreakBefore w:val="0"/>
        <w:wordWrap w:val="0"/>
        <w:overflowPunct/>
        <w:topLinePunct w:val="0"/>
        <w:bidi w:val="0"/>
        <w:snapToGrid/>
        <w:spacing w:line="400" w:lineRule="exact"/>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default" w:ascii="仿宋_GB2312" w:hAnsi="仿宋_GB2312" w:eastAsia="仿宋_GB2312" w:cs="仿宋_GB2312"/>
          <w:sz w:val="28"/>
          <w:szCs w:val="28"/>
          <w:highlight w:val="none"/>
          <w:u w:val="none"/>
          <w:lang w:eastAsia="zh-CN"/>
        </w:rPr>
        <w:t>2025</w:t>
      </w:r>
      <w:r>
        <w:rPr>
          <w:rFonts w:hint="eastAsia" w:ascii="仿宋_GB2312" w:hAnsi="仿宋_GB2312" w:eastAsia="仿宋_GB2312" w:cs="仿宋_GB2312"/>
          <w:sz w:val="28"/>
          <w:szCs w:val="28"/>
          <w:highlight w:val="none"/>
          <w:u w:val="none"/>
        </w:rPr>
        <w:t>年</w:t>
      </w:r>
      <w:r>
        <w:rPr>
          <w:rFonts w:hint="default" w:ascii="仿宋_GB2312" w:hAnsi="仿宋_GB2312" w:eastAsia="仿宋_GB2312" w:cs="仿宋_GB2312"/>
          <w:sz w:val="28"/>
          <w:szCs w:val="28"/>
          <w:highlight w:val="none"/>
          <w:u w:val="none"/>
          <w:lang w:eastAsia="zh-CN"/>
        </w:rPr>
        <w:t>6</w:t>
      </w:r>
      <w:r>
        <w:rPr>
          <w:rFonts w:hint="eastAsia" w:ascii="仿宋_GB2312" w:hAnsi="仿宋_GB2312" w:eastAsia="仿宋_GB2312" w:cs="仿宋_GB2312"/>
          <w:sz w:val="28"/>
          <w:szCs w:val="28"/>
          <w:highlight w:val="none"/>
          <w:u w:val="none"/>
        </w:rPr>
        <w:t>月</w:t>
      </w:r>
      <w:r>
        <w:rPr>
          <w:rFonts w:hint="default" w:ascii="仿宋_GB2312" w:hAnsi="仿宋_GB2312" w:eastAsia="仿宋_GB2312" w:cs="仿宋_GB2312"/>
          <w:sz w:val="28"/>
          <w:szCs w:val="28"/>
          <w:highlight w:val="none"/>
          <w:u w:val="none"/>
          <w:lang w:eastAsia="zh-CN"/>
        </w:rPr>
        <w:t>11</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44E929">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3A89081">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3A89081">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A832C42"/>
    <w:rsid w:val="2C720C00"/>
    <w:rsid w:val="2CA05952"/>
    <w:rsid w:val="2CAD2897"/>
    <w:rsid w:val="2D3A0B40"/>
    <w:rsid w:val="2E46120B"/>
    <w:rsid w:val="2FD41ED3"/>
    <w:rsid w:val="323A1EDF"/>
    <w:rsid w:val="32FC553B"/>
    <w:rsid w:val="333013C7"/>
    <w:rsid w:val="365E12C9"/>
    <w:rsid w:val="385576E2"/>
    <w:rsid w:val="3A1D4415"/>
    <w:rsid w:val="3B9D352A"/>
    <w:rsid w:val="3DEE6810"/>
    <w:rsid w:val="3E6E5583"/>
    <w:rsid w:val="3FFBCA60"/>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6D5BC38"/>
    <w:rsid w:val="57C95BA7"/>
    <w:rsid w:val="596E2F2A"/>
    <w:rsid w:val="5A9E6F92"/>
    <w:rsid w:val="5BA873DA"/>
    <w:rsid w:val="5C6063B2"/>
    <w:rsid w:val="5F342F93"/>
    <w:rsid w:val="61244741"/>
    <w:rsid w:val="6150113C"/>
    <w:rsid w:val="61832280"/>
    <w:rsid w:val="64E254D1"/>
    <w:rsid w:val="650D1538"/>
    <w:rsid w:val="65530449"/>
    <w:rsid w:val="65FE6150"/>
    <w:rsid w:val="66360DDF"/>
    <w:rsid w:val="66C36305"/>
    <w:rsid w:val="66E36B32"/>
    <w:rsid w:val="66E810E6"/>
    <w:rsid w:val="6738762E"/>
    <w:rsid w:val="67D071CE"/>
    <w:rsid w:val="68E565F2"/>
    <w:rsid w:val="6BE0248A"/>
    <w:rsid w:val="6CA70B85"/>
    <w:rsid w:val="6CCE2DC3"/>
    <w:rsid w:val="6DA67B69"/>
    <w:rsid w:val="6DE95938"/>
    <w:rsid w:val="6EA52068"/>
    <w:rsid w:val="6F1E0968"/>
    <w:rsid w:val="6F984502"/>
    <w:rsid w:val="70D504C2"/>
    <w:rsid w:val="70FB8C1F"/>
    <w:rsid w:val="727D64D2"/>
    <w:rsid w:val="759C1555"/>
    <w:rsid w:val="76263BEE"/>
    <w:rsid w:val="76471095"/>
    <w:rsid w:val="764C728A"/>
    <w:rsid w:val="770A14D6"/>
    <w:rsid w:val="77352958"/>
    <w:rsid w:val="78C96907"/>
    <w:rsid w:val="790E4056"/>
    <w:rsid w:val="7991326C"/>
    <w:rsid w:val="7C5C1E5B"/>
    <w:rsid w:val="7D7621E3"/>
    <w:rsid w:val="7DC0480E"/>
    <w:rsid w:val="7E3D7BA1"/>
    <w:rsid w:val="7EDE951F"/>
    <w:rsid w:val="7FB450C6"/>
    <w:rsid w:val="BFEEFCB5"/>
    <w:rsid w:val="CFDFDDBE"/>
    <w:rsid w:val="DC6FCDDB"/>
    <w:rsid w:val="F0F3B71E"/>
    <w:rsid w:val="F7D79A98"/>
    <w:rsid w:val="FFB566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Title"/>
    <w:basedOn w:val="1"/>
    <w:next w:val="1"/>
    <w:qFormat/>
    <w:uiPriority w:val="10"/>
    <w:pPr>
      <w:spacing w:line="600" w:lineRule="exact"/>
      <w:jc w:val="center"/>
      <w:outlineLvl w:val="0"/>
    </w:pPr>
    <w:rPr>
      <w:rFonts w:ascii="Cambria" w:hAnsi="Cambria"/>
      <w:b/>
      <w:bCs/>
      <w:kern w:val="0"/>
      <w:sz w:val="36"/>
      <w:szCs w:val="32"/>
    </w:rPr>
  </w:style>
  <w:style w:type="paragraph" w:styleId="4">
    <w:name w:val="Normal Indent"/>
    <w:basedOn w:val="1"/>
    <w:unhideWhenUsed/>
    <w:qFormat/>
    <w:uiPriority w:val="99"/>
    <w:pPr>
      <w:ind w:firstLine="420" w:firstLineChars="2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1332</Words>
  <Characters>1405</Characters>
  <Lines>0</Lines>
  <Paragraphs>0</Paragraphs>
  <TotalTime>2</TotalTime>
  <ScaleCrop>false</ScaleCrop>
  <LinksUpToDate>false</LinksUpToDate>
  <CharactersWithSpaces>1717</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2020-07-06T22:25:00Z</dcterms:created>
  <dc:creator>梁芷茵</dc:creator>
  <cp:lastModifiedBy>轮子</cp:lastModifiedBy>
  <cp:lastPrinted>2023-09-16T23:05:00Z</cp:lastPrinted>
  <dcterms:modified xsi:type="dcterms:W3CDTF">2025-06-24T07:35:45Z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eyJoZGlkIjoiYWYxOGRiNmM1YTg3ZDYyOTIxYjhjY2ZjZGE4MzkxY2QiLCJ1c2VySWQiOiIyODQ0MzE2NjAifQ==</vt:lpwstr>
  </property>
</Properties>
</file>